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A660BA" w14:textId="77777777" w:rsidR="00CE5EC5" w:rsidRDefault="00CE5EC5" w:rsidP="00404C4E">
      <w:pPr>
        <w:tabs>
          <w:tab w:val="left" w:pos="9015"/>
        </w:tabs>
        <w:rPr>
          <w:b/>
        </w:rPr>
      </w:pPr>
    </w:p>
    <w:p w14:paraId="22D9B7C2" w14:textId="77777777" w:rsidR="00EA4105" w:rsidRDefault="00EA4105" w:rsidP="00404C4E">
      <w:pPr>
        <w:tabs>
          <w:tab w:val="left" w:pos="9015"/>
        </w:tabs>
        <w:rPr>
          <w:b/>
        </w:rPr>
      </w:pPr>
    </w:p>
    <w:p w14:paraId="156B4E71" w14:textId="77777777" w:rsidR="00EA4105" w:rsidRDefault="00EA4105" w:rsidP="00EA4105">
      <w:pPr>
        <w:tabs>
          <w:tab w:val="left" w:pos="9015"/>
        </w:tabs>
        <w:jc w:val="center"/>
      </w:pPr>
      <w:r>
        <w:t>LEI ORÇAMENTARIA ANUAL</w:t>
      </w:r>
    </w:p>
    <w:p w14:paraId="50AD0B08" w14:textId="77777777" w:rsidR="00EA4105" w:rsidRDefault="00EA4105" w:rsidP="00EA4105">
      <w:pPr>
        <w:tabs>
          <w:tab w:val="left" w:pos="9015"/>
        </w:tabs>
        <w:jc w:val="center"/>
      </w:pPr>
      <w:r>
        <w:t>Artigo 8º, V – LDO 2022</w:t>
      </w:r>
    </w:p>
    <w:p w14:paraId="198D24C6" w14:textId="77777777" w:rsidR="00EA4105" w:rsidRDefault="00EA4105" w:rsidP="00EA4105">
      <w:pPr>
        <w:tabs>
          <w:tab w:val="left" w:pos="9015"/>
        </w:tabs>
      </w:pPr>
    </w:p>
    <w:p w14:paraId="56C884DD" w14:textId="77777777" w:rsidR="00EA4105" w:rsidRDefault="00EA4105" w:rsidP="00EA4105">
      <w:pPr>
        <w:tabs>
          <w:tab w:val="left" w:pos="9015"/>
        </w:tabs>
        <w:jc w:val="both"/>
      </w:pPr>
    </w:p>
    <w:p w14:paraId="659DF051" w14:textId="77777777" w:rsidR="00EA4105" w:rsidRDefault="00EA4105" w:rsidP="00EA4105">
      <w:pPr>
        <w:tabs>
          <w:tab w:val="left" w:pos="9015"/>
        </w:tabs>
        <w:ind w:firstLine="567"/>
        <w:jc w:val="both"/>
      </w:pPr>
      <w:r>
        <w:t xml:space="preserve">Os precatórios devidos pelo Município de General Câmara são pagos através da sistemática definida pela EC 94/2016 e são administrados em conta bancária especifica pelo Tribunal de Justiça do Rio Grande do Sul, portanto não há gerencia do Governo Municipal na ordem de pagamento. </w:t>
      </w:r>
    </w:p>
    <w:p w14:paraId="7719520D" w14:textId="77777777" w:rsidR="00EA4105" w:rsidRDefault="00EA4105" w:rsidP="00EA4105">
      <w:pPr>
        <w:tabs>
          <w:tab w:val="left" w:pos="9015"/>
        </w:tabs>
        <w:jc w:val="both"/>
      </w:pPr>
    </w:p>
    <w:p w14:paraId="216DBBE1" w14:textId="77777777" w:rsidR="00EA4105" w:rsidRDefault="00EA4105" w:rsidP="00EA4105">
      <w:pPr>
        <w:tabs>
          <w:tab w:val="left" w:pos="9015"/>
        </w:tabs>
        <w:ind w:firstLine="567"/>
        <w:jc w:val="both"/>
      </w:pPr>
      <w:r>
        <w:t xml:space="preserve">As despesas para o exercício de 2022 para o pagamento de tais dividas estão consignadas no orçamento da seguinte forma: </w:t>
      </w:r>
    </w:p>
    <w:p w14:paraId="09CD63A9" w14:textId="77777777" w:rsidR="00EA4105" w:rsidRDefault="00EA4105" w:rsidP="00EA4105">
      <w:pPr>
        <w:tabs>
          <w:tab w:val="left" w:pos="9015"/>
        </w:tabs>
        <w:jc w:val="both"/>
      </w:pPr>
    </w:p>
    <w:p w14:paraId="2774F15C" w14:textId="77777777" w:rsidR="00EA4105" w:rsidRDefault="00EA4105" w:rsidP="00EA4105">
      <w:pPr>
        <w:tabs>
          <w:tab w:val="left" w:pos="9015"/>
        </w:tabs>
        <w:ind w:firstLine="567"/>
        <w:jc w:val="both"/>
      </w:pPr>
      <w:r>
        <w:t xml:space="preserve">Secretaria da Fazenda </w:t>
      </w:r>
    </w:p>
    <w:p w14:paraId="4C5C1B48" w14:textId="77777777" w:rsidR="00EA4105" w:rsidRDefault="00EA4105" w:rsidP="00EA4105">
      <w:pPr>
        <w:tabs>
          <w:tab w:val="left" w:pos="9015"/>
        </w:tabs>
        <w:ind w:firstLine="567"/>
        <w:jc w:val="both"/>
      </w:pPr>
      <w:r>
        <w:t xml:space="preserve">Encargos Gerais do Município </w:t>
      </w:r>
    </w:p>
    <w:p w14:paraId="048F703A" w14:textId="77777777" w:rsidR="00EA4105" w:rsidRDefault="00EA4105" w:rsidP="00EA4105">
      <w:pPr>
        <w:tabs>
          <w:tab w:val="left" w:pos="9015"/>
        </w:tabs>
        <w:ind w:firstLine="567"/>
        <w:jc w:val="both"/>
      </w:pPr>
      <w:r>
        <w:t>3.3.90.91.00 – Sentenças Judiciais – 0073 – R$ 550.000,00</w:t>
      </w:r>
    </w:p>
    <w:p w14:paraId="0DD11719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296FCC23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40F71B14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62D6A93A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6027038A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53BFAD6F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7B6D4F2A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2B830847" w14:textId="77777777" w:rsidR="008B6D71" w:rsidRDefault="008B6D71" w:rsidP="00EA4105">
      <w:pPr>
        <w:tabs>
          <w:tab w:val="left" w:pos="9015"/>
        </w:tabs>
        <w:ind w:firstLine="567"/>
        <w:jc w:val="both"/>
      </w:pPr>
    </w:p>
    <w:p w14:paraId="5CE155BF" w14:textId="77777777" w:rsidR="008B6D71" w:rsidRDefault="008B6D71" w:rsidP="008B6D71">
      <w:pPr>
        <w:tabs>
          <w:tab w:val="left" w:pos="9015"/>
        </w:tabs>
        <w:ind w:firstLine="567"/>
        <w:jc w:val="center"/>
      </w:pPr>
      <w:r>
        <w:t>Helton Holz Barreto</w:t>
      </w:r>
    </w:p>
    <w:p w14:paraId="4BA364F1" w14:textId="77777777" w:rsidR="008B6D71" w:rsidRPr="00404C4E" w:rsidRDefault="008B6D71" w:rsidP="008B6D71">
      <w:pPr>
        <w:tabs>
          <w:tab w:val="left" w:pos="9015"/>
        </w:tabs>
        <w:ind w:firstLine="567"/>
        <w:jc w:val="center"/>
        <w:rPr>
          <w:b/>
        </w:rPr>
      </w:pPr>
      <w:r>
        <w:t>Prefeito Municipal</w:t>
      </w:r>
    </w:p>
    <w:sectPr w:rsidR="008B6D71" w:rsidRPr="00404C4E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0E74" w14:textId="77777777" w:rsidR="00361A2B" w:rsidRDefault="00361A2B">
      <w:r>
        <w:separator/>
      </w:r>
    </w:p>
  </w:endnote>
  <w:endnote w:type="continuationSeparator" w:id="0">
    <w:p w14:paraId="1617A8F0" w14:textId="77777777" w:rsidR="00361A2B" w:rsidRDefault="0036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B81B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9B45" w14:textId="77777777" w:rsidR="00361A2B" w:rsidRDefault="00361A2B">
      <w:r>
        <w:separator/>
      </w:r>
    </w:p>
  </w:footnote>
  <w:footnote w:type="continuationSeparator" w:id="0">
    <w:p w14:paraId="1885FE46" w14:textId="77777777" w:rsidR="00361A2B" w:rsidRDefault="00361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E1D6C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161DD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1A2B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B6D71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41CEB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60B71"/>
    <w:rsid w:val="00C623FE"/>
    <w:rsid w:val="00C650F3"/>
    <w:rsid w:val="00C701C0"/>
    <w:rsid w:val="00C86E3C"/>
    <w:rsid w:val="00CB4A3F"/>
    <w:rsid w:val="00CB5D61"/>
    <w:rsid w:val="00CC04B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105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7ADE"/>
    <w:rsid w:val="00F54CC7"/>
    <w:rsid w:val="00F572DA"/>
    <w:rsid w:val="00F66F33"/>
    <w:rsid w:val="00F67EAB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ABB4F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D2E9-BDAD-4A28-A04D-89FF250D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1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</cp:revision>
  <cp:lastPrinted>2022-01-06T12:13:00Z</cp:lastPrinted>
  <dcterms:created xsi:type="dcterms:W3CDTF">2022-01-06T12:02:00Z</dcterms:created>
  <dcterms:modified xsi:type="dcterms:W3CDTF">2022-01-06T18:19:00Z</dcterms:modified>
</cp:coreProperties>
</file>